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b w:val="1"/>
          <w:sz w:val="22"/>
          <w:szCs w:val="22"/>
        </w:rPr>
      </w:pPr>
      <w:bookmarkStart w:colFirst="0" w:colLast="0" w:name="_i8aivxyrhdbd" w:id="0"/>
      <w:bookmarkEnd w:id="0"/>
      <w:r w:rsidDel="00000000" w:rsidR="00000000" w:rsidRPr="00000000">
        <w:rPr>
          <w:b w:val="1"/>
          <w:sz w:val="22"/>
          <w:szCs w:val="22"/>
          <w:rtl w:val="0"/>
        </w:rPr>
        <w:t xml:space="preserve"> </w:t>
      </w:r>
      <w:r w:rsidDel="00000000" w:rsidR="00000000" w:rsidRPr="00000000">
        <w:rPr>
          <w:b w:val="1"/>
          <w:sz w:val="22"/>
          <w:szCs w:val="22"/>
        </w:rPr>
        <w:drawing>
          <wp:inline distB="114300" distT="114300" distL="114300" distR="114300">
            <wp:extent cx="5943600" cy="596900"/>
            <wp:effectExtent b="0" l="0" r="0" t="0"/>
            <wp:docPr descr="moroccanoil-logo.png" id="4" name="image5.png"/>
            <a:graphic>
              <a:graphicData uri="http://schemas.openxmlformats.org/drawingml/2006/picture">
                <pic:pic>
                  <pic:nvPicPr>
                    <pic:cNvPr descr="moroccanoil-logo.png" id="0" name="image5.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88" w:lineRule="auto"/>
        <w:ind w:left="1440" w:firstLine="0"/>
        <w:jc w:val="center"/>
        <w:rPr/>
      </w:pPr>
      <w:bookmarkStart w:colFirst="0" w:colLast="0" w:name="_56sa3pm0fuh" w:id="1"/>
      <w:bookmarkEnd w:id="1"/>
      <w:r w:rsidDel="00000000" w:rsidR="00000000" w:rsidRPr="00000000">
        <w:rPr>
          <w:b w:val="1"/>
          <w:sz w:val="26"/>
          <w:szCs w:val="26"/>
          <w:highlight w:val="white"/>
          <w:rtl w:val="0"/>
        </w:rPr>
        <w:br w:type="textWrapping"/>
        <w:t xml:space="preserve"> EXPERIMENTA CON EL TONO QUE QUIERAS Y NUTRE TU CABELLO CON LAS MASCARILLAS CON COLOR MOROCCANOIL®</w:t>
        <w:br w:type="textWrapping"/>
      </w:r>
      <w:r w:rsidDel="00000000" w:rsidR="00000000" w:rsidRPr="00000000">
        <w:rPr>
          <w:rtl w:val="0"/>
        </w:rPr>
      </w:r>
    </w:p>
    <w:p w:rsidR="00000000" w:rsidDel="00000000" w:rsidP="00000000" w:rsidRDefault="00000000" w:rsidRPr="00000000" w14:paraId="00000003">
      <w:pPr>
        <w:spacing w:after="200" w:lineRule="auto"/>
        <w:jc w:val="both"/>
        <w:rPr>
          <w:highlight w:val="white"/>
        </w:rPr>
      </w:pPr>
      <w:r w:rsidDel="00000000" w:rsidR="00000000" w:rsidRPr="00000000">
        <w:rPr>
          <w:b w:val="1"/>
          <w:highlight w:val="white"/>
          <w:rtl w:val="0"/>
        </w:rPr>
        <w:t xml:space="preserve">Moroccanoil</w:t>
      </w:r>
      <w:r w:rsidDel="00000000" w:rsidR="00000000" w:rsidRPr="00000000">
        <w:rPr>
          <w:b w:val="1"/>
          <w:highlight w:val="white"/>
          <w:vertAlign w:val="superscript"/>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líder global de belleza a base de aceites, se complace en anunciar las nuevas </w:t>
      </w:r>
      <w:r w:rsidDel="00000000" w:rsidR="00000000" w:rsidRPr="00000000">
        <w:rPr>
          <w:b w:val="1"/>
          <w:highlight w:val="white"/>
          <w:rtl w:val="0"/>
        </w:rPr>
        <w:t xml:space="preserve">Mascarillas con Color</w:t>
      </w:r>
      <w:r w:rsidDel="00000000" w:rsidR="00000000" w:rsidRPr="00000000">
        <w:rPr>
          <w:highlight w:val="white"/>
          <w:rtl w:val="0"/>
        </w:rPr>
        <w:t xml:space="preserve"> </w:t>
      </w:r>
      <w:r w:rsidDel="00000000" w:rsidR="00000000" w:rsidRPr="00000000">
        <w:rPr>
          <w:b w:val="1"/>
          <w:highlight w:val="white"/>
          <w:rtl w:val="0"/>
        </w:rPr>
        <w:t xml:space="preserve">Moroccanoil</w:t>
      </w:r>
      <w:r w:rsidDel="00000000" w:rsidR="00000000" w:rsidRPr="00000000">
        <w:rPr>
          <w:highlight w:val="white"/>
          <w:rtl w:val="0"/>
        </w:rPr>
        <w:t xml:space="preserve">, una colección de mascarillas para el cabello de doble beneficio que depositan pigmentos puros a la vez que proporcionan los beneficios de una mascarilla de acondicionamiento profundo. Esta línea consiste en siete tonos selectos, para un cabello hermoso con color temporal, sin el compromiso de un tinte permanente, que se ve y se siente saludable.</w:t>
      </w:r>
    </w:p>
    <w:p w:rsidR="00000000" w:rsidDel="00000000" w:rsidP="00000000" w:rsidRDefault="00000000" w:rsidRPr="00000000" w14:paraId="00000004">
      <w:pPr>
        <w:jc w:val="both"/>
        <w:rPr>
          <w:highlight w:val="white"/>
        </w:rPr>
      </w:pPr>
      <w:r w:rsidDel="00000000" w:rsidR="00000000" w:rsidRPr="00000000">
        <w:rPr>
          <w:highlight w:val="white"/>
          <w:rtl w:val="0"/>
        </w:rPr>
        <w:t xml:space="preserve">Las mascarillas están diseñadas para todo tipo de cabello, aumentando la intensidad del color, refrescando el tono existente y permitiendo experimentar a la vez que se restaura la salud del cabello. Ya sea que se desee cambiar el </w:t>
      </w:r>
      <w:r w:rsidDel="00000000" w:rsidR="00000000" w:rsidRPr="00000000">
        <w:rPr>
          <w:i w:val="1"/>
          <w:highlight w:val="white"/>
          <w:rtl w:val="0"/>
        </w:rPr>
        <w:t xml:space="preserve">look</w:t>
      </w:r>
      <w:r w:rsidDel="00000000" w:rsidR="00000000" w:rsidRPr="00000000">
        <w:rPr>
          <w:highlight w:val="white"/>
          <w:rtl w:val="0"/>
        </w:rPr>
        <w:t xml:space="preserve"> al tono de moda, añadir intensidad, vitalidad y dimensión, o preservar y extender el color entre visitas al salón, esta mascarilla de fácil uso con color temporal permite aplicar color sin problemas. </w:t>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highlight w:val="white"/>
          <w:rtl w:val="0"/>
        </w:rPr>
        <w:t xml:space="preserve">“Valoramos nuestra posición de liderazgo en los productos de cuidado personal, por ello, con todos los nuevos lanzamientos queremos asegurarnos de capitalizar las tendencias a la vez que seguimos reforzando la esencia de nuestra marca”, afirmó la </w:t>
      </w:r>
      <w:r w:rsidDel="00000000" w:rsidR="00000000" w:rsidRPr="00000000">
        <w:rPr>
          <w:b w:val="1"/>
          <w:highlight w:val="white"/>
          <w:rtl w:val="0"/>
        </w:rPr>
        <w:t xml:space="preserve">cofundadora de Moroccanoil, Carmen Tal</w:t>
      </w:r>
      <w:r w:rsidDel="00000000" w:rsidR="00000000" w:rsidRPr="00000000">
        <w:rPr>
          <w:highlight w:val="white"/>
          <w:rtl w:val="0"/>
        </w:rPr>
        <w:t xml:space="preserve">. “Estamos felices de presentar una colección que es fiel a su filosofía, proporcionando color y cuidados en partes iguales, para obtener resultados con gratificación inmediata”.</w:t>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highlight w:val="white"/>
          <w:rtl w:val="0"/>
        </w:rPr>
        <w:t xml:space="preserve">Para usar, solo necesitas aplicar una generosa cantidad sobre el cabello limpio y secado con toalla. Divide el cabello en secciones y distribuye el producto uniformemente usando un peine de dientes anchos. Deja actuar de 5 a 7 minutos, dependiendo de la intensidad deseada, y finaliza enjuagando con abundante agua. </w:t>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b w:val="1"/>
          <w:highlight w:val="white"/>
        </w:rPr>
      </w:pPr>
      <w:r w:rsidDel="00000000" w:rsidR="00000000" w:rsidRPr="00000000">
        <w:rPr>
          <w:b w:val="1"/>
          <w:highlight w:val="white"/>
          <w:rtl w:val="0"/>
        </w:rPr>
        <w:t xml:space="preserve">RANGO DE TONOS</w:t>
      </w:r>
    </w:p>
    <w:p w:rsidR="00000000" w:rsidDel="00000000" w:rsidP="00000000" w:rsidRDefault="00000000" w:rsidRPr="00000000" w14:paraId="0000000B">
      <w:pPr>
        <w:numPr>
          <w:ilvl w:val="0"/>
          <w:numId w:val="1"/>
        </w:numPr>
        <w:spacing w:after="0" w:afterAutospacing="0" w:before="240" w:lineRule="auto"/>
        <w:ind w:left="720" w:hanging="360"/>
        <w:rPr>
          <w:highlight w:val="white"/>
        </w:rPr>
      </w:pPr>
      <w:r w:rsidDel="00000000" w:rsidR="00000000" w:rsidRPr="00000000">
        <w:rPr>
          <w:highlight w:val="white"/>
          <w:rtl w:val="0"/>
        </w:rPr>
        <w:t xml:space="preserve">Para cabello rubio claro a rubio medio: </w:t>
        <w:br w:type="textWrapping"/>
      </w:r>
    </w:p>
    <w:p w:rsidR="00000000" w:rsidDel="00000000" w:rsidP="00000000" w:rsidRDefault="00000000" w:rsidRPr="00000000" w14:paraId="0000000C">
      <w:pPr>
        <w:numPr>
          <w:ilvl w:val="1"/>
          <w:numId w:val="1"/>
        </w:numPr>
        <w:spacing w:after="0" w:afterAutospacing="0" w:before="0" w:beforeAutospacing="0" w:lineRule="auto"/>
        <w:ind w:left="1440" w:hanging="360"/>
        <w:rPr>
          <w:highlight w:val="white"/>
        </w:rPr>
      </w:pPr>
      <w:r w:rsidDel="00000000" w:rsidR="00000000" w:rsidRPr="00000000">
        <w:rPr>
          <w:b w:val="1"/>
          <w:highlight w:val="white"/>
          <w:rtl w:val="0"/>
        </w:rPr>
        <w:t xml:space="preserve">Champaña:</w:t>
      </w:r>
      <w:r w:rsidDel="00000000" w:rsidR="00000000" w:rsidRPr="00000000">
        <w:rPr>
          <w:highlight w:val="white"/>
          <w:rtl w:val="0"/>
        </w:rPr>
        <w:t xml:space="preserve"> rubio cálido, dorado </w:t>
        <w:br w:type="textWrapping"/>
      </w:r>
    </w:p>
    <w:p w:rsidR="00000000" w:rsidDel="00000000" w:rsidP="00000000" w:rsidRDefault="00000000" w:rsidRPr="00000000" w14:paraId="0000000D">
      <w:pPr>
        <w:numPr>
          <w:ilvl w:val="1"/>
          <w:numId w:val="1"/>
        </w:numPr>
        <w:spacing w:after="0" w:afterAutospacing="0" w:before="0" w:beforeAutospacing="0" w:lineRule="auto"/>
        <w:ind w:left="1440" w:hanging="360"/>
        <w:rPr>
          <w:highlight w:val="white"/>
        </w:rPr>
      </w:pPr>
      <w:r w:rsidDel="00000000" w:rsidR="00000000" w:rsidRPr="00000000">
        <w:rPr>
          <w:b w:val="1"/>
          <w:highlight w:val="white"/>
          <w:rtl w:val="0"/>
        </w:rPr>
        <w:t xml:space="preserve">Platino:</w:t>
      </w:r>
      <w:r w:rsidDel="00000000" w:rsidR="00000000" w:rsidRPr="00000000">
        <w:rPr>
          <w:highlight w:val="white"/>
          <w:rtl w:val="0"/>
        </w:rPr>
        <w:t xml:space="preserve"> rubio frío polar</w:t>
        <w:br w:type="textWrapping"/>
      </w:r>
    </w:p>
    <w:p w:rsidR="00000000" w:rsidDel="00000000" w:rsidP="00000000" w:rsidRDefault="00000000" w:rsidRPr="00000000" w14:paraId="0000000E">
      <w:pPr>
        <w:numPr>
          <w:ilvl w:val="1"/>
          <w:numId w:val="1"/>
        </w:numPr>
        <w:spacing w:after="0" w:afterAutospacing="0" w:before="0" w:beforeAutospacing="0" w:lineRule="auto"/>
        <w:ind w:left="1440" w:hanging="360"/>
        <w:rPr>
          <w:highlight w:val="white"/>
        </w:rPr>
      </w:pPr>
      <w:r w:rsidDel="00000000" w:rsidR="00000000" w:rsidRPr="00000000">
        <w:rPr>
          <w:b w:val="1"/>
          <w:highlight w:val="white"/>
          <w:rtl w:val="0"/>
        </w:rPr>
        <w:t xml:space="preserve">Hibisco:</w:t>
      </w:r>
      <w:r w:rsidDel="00000000" w:rsidR="00000000" w:rsidRPr="00000000">
        <w:rPr>
          <w:highlight w:val="white"/>
          <w:rtl w:val="0"/>
        </w:rPr>
        <w:t xml:space="preserve"> tonalidades brillantes, rosados florales</w:t>
        <w:br w:type="textWrapping"/>
      </w:r>
    </w:p>
    <w:p w:rsidR="00000000" w:rsidDel="00000000" w:rsidP="00000000" w:rsidRDefault="00000000" w:rsidRPr="00000000" w14:paraId="0000000F">
      <w:pPr>
        <w:numPr>
          <w:ilvl w:val="1"/>
          <w:numId w:val="1"/>
        </w:numPr>
        <w:spacing w:after="0" w:afterAutospacing="0" w:before="0" w:beforeAutospacing="0" w:lineRule="auto"/>
        <w:ind w:left="1440" w:hanging="360"/>
        <w:rPr>
          <w:highlight w:val="white"/>
        </w:rPr>
      </w:pPr>
      <w:r w:rsidDel="00000000" w:rsidR="00000000" w:rsidRPr="00000000">
        <w:rPr>
          <w:b w:val="1"/>
          <w:highlight w:val="white"/>
          <w:rtl w:val="0"/>
        </w:rPr>
        <w:t xml:space="preserve">Aguamarina: </w:t>
      </w:r>
      <w:r w:rsidDel="00000000" w:rsidR="00000000" w:rsidRPr="00000000">
        <w:rPr>
          <w:highlight w:val="white"/>
          <w:rtl w:val="0"/>
        </w:rPr>
        <w:t xml:space="preserve">tonalidades frescas, azuladas </w:t>
        <w:br w:type="textWrapping"/>
      </w:r>
    </w:p>
    <w:p w:rsidR="00000000" w:rsidDel="00000000" w:rsidP="00000000" w:rsidRDefault="00000000" w:rsidRPr="00000000" w14:paraId="00000010">
      <w:pPr>
        <w:numPr>
          <w:ilvl w:val="1"/>
          <w:numId w:val="1"/>
        </w:numPr>
        <w:spacing w:after="0" w:afterAutospacing="0" w:before="0" w:beforeAutospacing="0" w:lineRule="auto"/>
        <w:ind w:left="1440" w:hanging="360"/>
        <w:rPr>
          <w:highlight w:val="white"/>
        </w:rPr>
      </w:pPr>
      <w:r w:rsidDel="00000000" w:rsidR="00000000" w:rsidRPr="00000000">
        <w:rPr>
          <w:b w:val="1"/>
          <w:highlight w:val="white"/>
          <w:rtl w:val="0"/>
        </w:rPr>
        <w:t xml:space="preserve">Rose Gold:</w:t>
      </w:r>
      <w:r w:rsidDel="00000000" w:rsidR="00000000" w:rsidRPr="00000000">
        <w:rPr>
          <w:highlight w:val="white"/>
          <w:rtl w:val="0"/>
        </w:rPr>
        <w:t xml:space="preserve"> suaves tonalidades rosadas y doradas </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rPr>
          <w:highlight w:val="white"/>
        </w:rPr>
      </w:pPr>
      <w:r w:rsidDel="00000000" w:rsidR="00000000" w:rsidRPr="00000000">
        <w:rPr>
          <w:highlight w:val="white"/>
          <w:rtl w:val="0"/>
        </w:rPr>
        <w:t xml:space="preserve">Para cabello castaño claro a castaño oscuro:</w:t>
        <w:br w:type="textWrapping"/>
      </w:r>
    </w:p>
    <w:p w:rsidR="00000000" w:rsidDel="00000000" w:rsidP="00000000" w:rsidRDefault="00000000" w:rsidRPr="00000000" w14:paraId="00000012">
      <w:pPr>
        <w:numPr>
          <w:ilvl w:val="1"/>
          <w:numId w:val="1"/>
        </w:numPr>
        <w:spacing w:after="0" w:afterAutospacing="0" w:before="0" w:beforeAutospacing="0" w:lineRule="auto"/>
        <w:ind w:left="1440" w:hanging="360"/>
        <w:rPr>
          <w:highlight w:val="white"/>
        </w:rPr>
      </w:pPr>
      <w:r w:rsidDel="00000000" w:rsidR="00000000" w:rsidRPr="00000000">
        <w:rPr>
          <w:b w:val="1"/>
          <w:highlight w:val="white"/>
          <w:rtl w:val="0"/>
        </w:rPr>
        <w:t xml:space="preserve">Burdeos:</w:t>
      </w:r>
      <w:r w:rsidDel="00000000" w:rsidR="00000000" w:rsidRPr="00000000">
        <w:rPr>
          <w:highlight w:val="white"/>
          <w:rtl w:val="0"/>
        </w:rPr>
        <w:t xml:space="preserve"> castaño carmesí profundo </w:t>
        <w:br w:type="textWrapping"/>
      </w:r>
    </w:p>
    <w:p w:rsidR="00000000" w:rsidDel="00000000" w:rsidP="00000000" w:rsidRDefault="00000000" w:rsidRPr="00000000" w14:paraId="00000013">
      <w:pPr>
        <w:numPr>
          <w:ilvl w:val="1"/>
          <w:numId w:val="1"/>
        </w:numPr>
        <w:spacing w:after="240" w:before="0" w:beforeAutospacing="0" w:lineRule="auto"/>
        <w:ind w:left="1440" w:hanging="360"/>
        <w:rPr>
          <w:highlight w:val="white"/>
        </w:rPr>
      </w:pPr>
      <w:r w:rsidDel="00000000" w:rsidR="00000000" w:rsidRPr="00000000">
        <w:rPr>
          <w:b w:val="1"/>
          <w:highlight w:val="white"/>
          <w:rtl w:val="0"/>
        </w:rPr>
        <w:t xml:space="preserve">Cacao: </w:t>
      </w:r>
      <w:r w:rsidDel="00000000" w:rsidR="00000000" w:rsidRPr="00000000">
        <w:rPr>
          <w:highlight w:val="white"/>
          <w:rtl w:val="0"/>
        </w:rPr>
        <w:t xml:space="preserve">rico castaño mediano</w:t>
        <w:br w:type="textWrapping"/>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b w:val="1"/>
          <w:highlight w:val="white"/>
        </w:rPr>
      </w:pPr>
      <w:r w:rsidDel="00000000" w:rsidR="00000000" w:rsidRPr="00000000">
        <w:rPr>
          <w:b w:val="1"/>
          <w:highlight w:val="white"/>
          <w:rtl w:val="0"/>
        </w:rPr>
        <w:t xml:space="preserve">INGREDIENTES CLAVE</w:t>
      </w:r>
    </w:p>
    <w:p w:rsidR="00000000" w:rsidDel="00000000" w:rsidP="00000000" w:rsidRDefault="00000000" w:rsidRPr="00000000" w14:paraId="00000016">
      <w:pPr>
        <w:numPr>
          <w:ilvl w:val="0"/>
          <w:numId w:val="2"/>
        </w:numPr>
        <w:spacing w:after="0" w:afterAutospacing="0" w:before="240" w:lineRule="auto"/>
        <w:ind w:left="720" w:hanging="360"/>
        <w:rPr>
          <w:highlight w:val="white"/>
        </w:rPr>
      </w:pPr>
      <w:r w:rsidDel="00000000" w:rsidR="00000000" w:rsidRPr="00000000">
        <w:rPr>
          <w:b w:val="1"/>
          <w:highlight w:val="white"/>
          <w:rtl w:val="0"/>
        </w:rPr>
        <w:t xml:space="preserve">ArganID™:</w:t>
      </w:r>
      <w:r w:rsidDel="00000000" w:rsidR="00000000" w:rsidRPr="00000000">
        <w:rPr>
          <w:highlight w:val="white"/>
          <w:rtl w:val="0"/>
        </w:rPr>
        <w:t xml:space="preserve"> micropartículas de carga positiva son atraídas a la fibra del cabello de carga negativa, infundiendo aceite de argán en la corteza, ayudando a la vez a reparar y sellar el cabello.</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rPr>
          <w:highlight w:val="white"/>
        </w:rPr>
      </w:pPr>
      <w:r w:rsidDel="00000000" w:rsidR="00000000" w:rsidRPr="00000000">
        <w:rPr>
          <w:b w:val="1"/>
          <w:highlight w:val="white"/>
          <w:rtl w:val="0"/>
        </w:rPr>
        <w:t xml:space="preserve">Mezcla de aminoácidos:</w:t>
      </w:r>
      <w:r w:rsidDel="00000000" w:rsidR="00000000" w:rsidRPr="00000000">
        <w:rPr>
          <w:highlight w:val="white"/>
          <w:rtl w:val="0"/>
        </w:rPr>
        <w:t xml:space="preserve"> ofrece protección del color y beneficios de reparación para fortalecer la estructura del cabello, mejorar la retención del color y el brillo, a la vez que desenreda.</w:t>
        <w:br w:type="textWrapping"/>
      </w:r>
    </w:p>
    <w:p w:rsidR="00000000" w:rsidDel="00000000" w:rsidP="00000000" w:rsidRDefault="00000000" w:rsidRPr="00000000" w14:paraId="00000018">
      <w:pPr>
        <w:numPr>
          <w:ilvl w:val="0"/>
          <w:numId w:val="2"/>
        </w:numPr>
        <w:spacing w:after="0" w:afterAutospacing="0" w:before="0" w:beforeAutospacing="0" w:lineRule="auto"/>
        <w:ind w:left="720" w:hanging="360"/>
        <w:rPr>
          <w:highlight w:val="white"/>
        </w:rPr>
      </w:pPr>
      <w:r w:rsidDel="00000000" w:rsidR="00000000" w:rsidRPr="00000000">
        <w:rPr>
          <w:b w:val="1"/>
          <w:highlight w:val="white"/>
          <w:rtl w:val="0"/>
        </w:rPr>
        <w:t xml:space="preserve">Aceite de albaricoque: </w:t>
      </w:r>
      <w:r w:rsidDel="00000000" w:rsidR="00000000" w:rsidRPr="00000000">
        <w:rPr>
          <w:highlight w:val="white"/>
          <w:rtl w:val="0"/>
        </w:rPr>
        <w:t xml:space="preserve">una alta concentración de ácido oleico, ácido linoleico y Vitamina E que ayudan a suavizar y mejorar la hidratación del cabello y del cuero cabelludo.</w:t>
        <w:br w:type="textWrapping"/>
      </w:r>
    </w:p>
    <w:p w:rsidR="00000000" w:rsidDel="00000000" w:rsidP="00000000" w:rsidRDefault="00000000" w:rsidRPr="00000000" w14:paraId="00000019">
      <w:pPr>
        <w:numPr>
          <w:ilvl w:val="0"/>
          <w:numId w:val="2"/>
        </w:numPr>
        <w:spacing w:after="0" w:afterAutospacing="0" w:before="0" w:beforeAutospacing="0" w:lineRule="auto"/>
        <w:ind w:left="720" w:hanging="360"/>
        <w:rPr>
          <w:highlight w:val="white"/>
        </w:rPr>
      </w:pPr>
      <w:r w:rsidDel="00000000" w:rsidR="00000000" w:rsidRPr="00000000">
        <w:rPr>
          <w:b w:val="1"/>
          <w:highlight w:val="white"/>
          <w:rtl w:val="0"/>
        </w:rPr>
        <w:t xml:space="preserve">Proteína hidrolizada de soya: </w:t>
      </w:r>
      <w:r w:rsidDel="00000000" w:rsidR="00000000" w:rsidRPr="00000000">
        <w:rPr>
          <w:highlight w:val="white"/>
          <w:rtl w:val="0"/>
        </w:rPr>
        <w:t xml:space="preserve">agente acondicionador derivado de la soya que hidrata y protege el cabello.</w:t>
        <w:br w:type="textWrapping"/>
      </w:r>
    </w:p>
    <w:p w:rsidR="00000000" w:rsidDel="00000000" w:rsidP="00000000" w:rsidRDefault="00000000" w:rsidRPr="00000000" w14:paraId="0000001A">
      <w:pPr>
        <w:numPr>
          <w:ilvl w:val="0"/>
          <w:numId w:val="2"/>
        </w:numPr>
        <w:spacing w:after="0" w:afterAutospacing="0" w:before="0" w:beforeAutospacing="0" w:lineRule="auto"/>
        <w:ind w:left="720" w:hanging="360"/>
        <w:rPr>
          <w:highlight w:val="white"/>
        </w:rPr>
      </w:pPr>
      <w:r w:rsidDel="00000000" w:rsidR="00000000" w:rsidRPr="00000000">
        <w:rPr>
          <w:b w:val="1"/>
          <w:highlight w:val="white"/>
          <w:rtl w:val="0"/>
        </w:rPr>
        <w:t xml:space="preserve">Pantenol: </w:t>
      </w:r>
      <w:r w:rsidDel="00000000" w:rsidR="00000000" w:rsidRPr="00000000">
        <w:rPr>
          <w:highlight w:val="white"/>
          <w:rtl w:val="0"/>
        </w:rPr>
        <w:t xml:space="preserve">una forma de Vitamina B5 que hidrata e imparte un acabado brillante.</w:t>
        <w:br w:type="textWrapping"/>
      </w:r>
    </w:p>
    <w:p w:rsidR="00000000" w:rsidDel="00000000" w:rsidP="00000000" w:rsidRDefault="00000000" w:rsidRPr="00000000" w14:paraId="0000001B">
      <w:pPr>
        <w:numPr>
          <w:ilvl w:val="0"/>
          <w:numId w:val="2"/>
        </w:numPr>
        <w:spacing w:after="240" w:before="0" w:beforeAutospacing="0" w:lineRule="auto"/>
        <w:ind w:left="720" w:hanging="360"/>
        <w:rPr>
          <w:highlight w:val="white"/>
        </w:rPr>
      </w:pPr>
      <w:r w:rsidDel="00000000" w:rsidR="00000000" w:rsidRPr="00000000">
        <w:rPr>
          <w:b w:val="1"/>
          <w:highlight w:val="white"/>
          <w:rtl w:val="0"/>
        </w:rPr>
        <w:t xml:space="preserve">Polyquaternium-70:</w:t>
      </w:r>
      <w:r w:rsidDel="00000000" w:rsidR="00000000" w:rsidRPr="00000000">
        <w:rPr>
          <w:highlight w:val="white"/>
          <w:rtl w:val="0"/>
        </w:rPr>
        <w:t xml:space="preserve"> ingrediente acondicionador que ayuda a crear un cabello de apariencia saludable, a la vez que controla el encrespamiento, retiene el brillo, desenreda y acondiciona.</w:t>
        <w:br w:type="textWrapping"/>
      </w:r>
    </w:p>
    <w:p w:rsidR="00000000" w:rsidDel="00000000" w:rsidP="00000000" w:rsidRDefault="00000000" w:rsidRPr="00000000" w14:paraId="0000001C">
      <w:pPr>
        <w:jc w:val="both"/>
        <w:rPr>
          <w:highlight w:val="white"/>
        </w:rPr>
      </w:pPr>
      <w:r w:rsidDel="00000000" w:rsidR="00000000" w:rsidRPr="00000000">
        <w:rPr>
          <w:highlight w:val="white"/>
          <w:rtl w:val="0"/>
        </w:rPr>
        <w:t xml:space="preserve">Los productos se venderán en tubos de 200 ml hechos de 50% de plástico reciclado post-consumo, así como en paquetes de 30 ml. En </w:t>
      </w:r>
      <w:r w:rsidDel="00000000" w:rsidR="00000000" w:rsidRPr="00000000">
        <w:rPr>
          <w:b w:val="1"/>
          <w:highlight w:val="white"/>
          <w:rtl w:val="0"/>
        </w:rPr>
        <w:t xml:space="preserve">Moroccanoil®</w:t>
      </w:r>
      <w:r w:rsidDel="00000000" w:rsidR="00000000" w:rsidRPr="00000000">
        <w:rPr>
          <w:highlight w:val="white"/>
          <w:rtl w:val="0"/>
        </w:rPr>
        <w:t xml:space="preserve"> estamos muy orgullosos tener un compromiso con la sustentabilidad que incluye reducir el plástico virgen que se introduce en el mundo, así como ayudar a reducir la huella de carbono del mundo mediante el uso de menos energía y combustibles fósiles.</w:t>
      </w:r>
    </w:p>
    <w:p w:rsidR="00000000" w:rsidDel="00000000" w:rsidP="00000000" w:rsidRDefault="00000000" w:rsidRPr="00000000" w14:paraId="0000001D">
      <w:pPr>
        <w:jc w:val="both"/>
        <w:rPr>
          <w:highlight w:val="white"/>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highlight w:val="white"/>
          <w:rtl w:val="0"/>
        </w:rPr>
        <w:t xml:space="preserve">Las </w:t>
      </w:r>
      <w:r w:rsidDel="00000000" w:rsidR="00000000" w:rsidRPr="00000000">
        <w:rPr>
          <w:b w:val="1"/>
          <w:highlight w:val="white"/>
          <w:rtl w:val="0"/>
        </w:rPr>
        <w:t xml:space="preserve">Mascarillas con Color</w:t>
      </w:r>
      <w:r w:rsidDel="00000000" w:rsidR="00000000" w:rsidRPr="00000000">
        <w:rPr>
          <w:highlight w:val="white"/>
          <w:rtl w:val="0"/>
        </w:rPr>
        <w:t xml:space="preserve"> </w:t>
      </w:r>
      <w:r w:rsidDel="00000000" w:rsidR="00000000" w:rsidRPr="00000000">
        <w:rPr>
          <w:b w:val="1"/>
          <w:highlight w:val="white"/>
          <w:rtl w:val="0"/>
        </w:rPr>
        <w:t xml:space="preserve">Moroccanoil® </w:t>
      </w:r>
      <w:r w:rsidDel="00000000" w:rsidR="00000000" w:rsidRPr="00000000">
        <w:rPr>
          <w:highlight w:val="white"/>
          <w:rtl w:val="0"/>
        </w:rPr>
        <w:t xml:space="preserve"> </w:t>
      </w:r>
      <w:r w:rsidDel="00000000" w:rsidR="00000000" w:rsidRPr="00000000">
        <w:rPr>
          <w:highlight w:val="white"/>
          <w:rtl w:val="0"/>
        </w:rPr>
        <w:t xml:space="preserve">estarán disponibles en México a partir de octubre, en salones de belleza especializados. Para más información, ingresa a</w:t>
      </w:r>
      <w:hyperlink r:id="rId7">
        <w:r w:rsidDel="00000000" w:rsidR="00000000" w:rsidRPr="00000000">
          <w:rPr>
            <w:highlight w:val="white"/>
            <w:rtl w:val="0"/>
          </w:rPr>
          <w:t xml:space="preserve"> </w:t>
        </w:r>
      </w:hyperlink>
      <w:hyperlink r:id="rId8">
        <w:r w:rsidDel="00000000" w:rsidR="00000000" w:rsidRPr="00000000">
          <w:rPr>
            <w:b w:val="1"/>
            <w:color w:val="1155cc"/>
            <w:highlight w:val="white"/>
            <w:u w:val="single"/>
            <w:rtl w:val="0"/>
          </w:rPr>
          <w:t xml:space="preserve">www.moroccanoil.com</w:t>
        </w:r>
      </w:hyperlink>
      <w:r w:rsidDel="00000000" w:rsidR="00000000" w:rsidRPr="00000000">
        <w:rPr>
          <w:b w:val="1"/>
          <w:highlight w:val="white"/>
          <w:rtl w:val="0"/>
        </w:rPr>
        <w:t xml:space="preserve"> </w:t>
      </w:r>
      <w:r w:rsidDel="00000000" w:rsidR="00000000" w:rsidRPr="00000000">
        <w:rPr>
          <w:highlight w:val="white"/>
          <w:rtl w:val="0"/>
        </w:rPr>
        <w:t xml:space="preserve">o descarga las imágenes en el siguiente link:</w:t>
      </w:r>
      <w:r w:rsidDel="00000000" w:rsidR="00000000" w:rsidRPr="00000000">
        <w:rPr>
          <w:rtl w:val="0"/>
        </w:rPr>
      </w:r>
    </w:p>
    <w:p w:rsidR="00000000" w:rsidDel="00000000" w:rsidP="00000000" w:rsidRDefault="00000000" w:rsidRPr="00000000" w14:paraId="0000001F">
      <w:pPr>
        <w:ind w:right="-90"/>
        <w:jc w:val="both"/>
        <w:rPr/>
      </w:pPr>
      <w:r w:rsidDel="00000000" w:rsidR="00000000" w:rsidRPr="00000000">
        <w:rPr>
          <w:rtl w:val="0"/>
        </w:rPr>
      </w:r>
    </w:p>
    <w:p w:rsidR="00000000" w:rsidDel="00000000" w:rsidP="00000000" w:rsidRDefault="00000000" w:rsidRPr="00000000" w14:paraId="00000020">
      <w:pPr>
        <w:ind w:right="-90"/>
        <w:jc w:val="both"/>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#ArganEveryDay</w:t>
      </w:r>
    </w:p>
    <w:p w:rsidR="00000000" w:rsidDel="00000000" w:rsidP="00000000" w:rsidRDefault="00000000" w:rsidRPr="00000000" w14:paraId="00000022">
      <w:pPr>
        <w:spacing w:line="240" w:lineRule="auto"/>
        <w:jc w:val="center"/>
        <w:rPr>
          <w:sz w:val="20"/>
          <w:szCs w:val="20"/>
        </w:rPr>
      </w:pPr>
      <w:r w:rsidDel="00000000" w:rsidR="00000000" w:rsidRPr="00000000">
        <w:rPr>
          <w:rtl w:val="0"/>
        </w:rPr>
      </w:r>
    </w:p>
    <w:p w:rsidR="00000000" w:rsidDel="00000000" w:rsidP="00000000" w:rsidRDefault="00000000" w:rsidRPr="00000000" w14:paraId="00000023">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2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5">
      <w:pPr>
        <w:spacing w:line="240" w:lineRule="auto"/>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26">
      <w:pPr>
        <w:widowControl w:val="0"/>
        <w:spacing w:line="240" w:lineRule="auto"/>
        <w:ind w:right="-36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27">
      <w:pPr>
        <w:widowControl w:val="0"/>
        <w:spacing w:line="240" w:lineRule="auto"/>
        <w:ind w:right="-360"/>
        <w:jc w:val="both"/>
        <w:rPr>
          <w:sz w:val="20"/>
          <w:szCs w:val="20"/>
        </w:rPr>
      </w:pPr>
      <w:r w:rsidDel="00000000" w:rsidR="00000000" w:rsidRPr="00000000">
        <w:rPr>
          <w:rtl w:val="0"/>
        </w:rPr>
      </w:r>
    </w:p>
    <w:p w:rsidR="00000000" w:rsidDel="00000000" w:rsidP="00000000" w:rsidRDefault="00000000" w:rsidRPr="00000000" w14:paraId="00000028">
      <w:pPr>
        <w:spacing w:line="240" w:lineRule="auto"/>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14:paraId="00000029">
      <w:pPr>
        <w:spacing w:line="240" w:lineRule="auto"/>
        <w:jc w:val="both"/>
        <w:rPr>
          <w:sz w:val="20"/>
          <w:szCs w:val="20"/>
        </w:rPr>
      </w:pPr>
      <w:r w:rsidDel="00000000" w:rsidR="00000000" w:rsidRPr="00000000">
        <w:rPr>
          <w:rtl w:val="0"/>
        </w:rPr>
      </w:r>
    </w:p>
    <w:p w:rsidR="00000000" w:rsidDel="00000000" w:rsidP="00000000" w:rsidRDefault="00000000" w:rsidRPr="00000000" w14:paraId="0000002A">
      <w:pPr>
        <w:spacing w:line="240" w:lineRule="auto"/>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9">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2B">
      <w:pPr>
        <w:spacing w:line="240" w:lineRule="auto"/>
        <w:jc w:val="both"/>
        <w:rPr>
          <w:sz w:val="20"/>
          <w:szCs w:val="20"/>
        </w:rPr>
      </w:pPr>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2D">
      <w:pPr>
        <w:spacing w:line="240" w:lineRule="auto"/>
        <w:jc w:val="both"/>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2F">
      <w:pPr>
        <w:spacing w:line="240" w:lineRule="auto"/>
        <w:jc w:val="both"/>
        <w:rPr>
          <w:sz w:val="14"/>
          <w:szCs w:val="14"/>
        </w:rPr>
      </w:pPr>
      <w:r w:rsidDel="00000000" w:rsidR="00000000" w:rsidRPr="00000000">
        <w:rPr>
          <w:rtl w:val="0"/>
        </w:rPr>
      </w:r>
    </w:p>
    <w:p w:rsidR="00000000" w:rsidDel="00000000" w:rsidP="00000000" w:rsidRDefault="00000000" w:rsidRPr="00000000" w14:paraId="00000030">
      <w:pPr>
        <w:spacing w:line="240" w:lineRule="auto"/>
        <w:jc w:val="center"/>
        <w:rPr>
          <w:sz w:val="16"/>
          <w:szCs w:val="16"/>
        </w:rPr>
      </w:pPr>
      <w:r w:rsidDel="00000000" w:rsidR="00000000" w:rsidRPr="00000000">
        <w:rPr>
          <w:sz w:val="20"/>
          <w:szCs w:val="20"/>
        </w:rPr>
        <w:drawing>
          <wp:inline distB="0" distT="0" distL="0" distR="0">
            <wp:extent cx="178435" cy="178435"/>
            <wp:effectExtent b="0" l="0" r="0" t="0"/>
            <wp:docPr id="1"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178435" cy="178435"/>
                    </a:xfrm>
                    <a:prstGeom prst="rect"/>
                    <a:ln/>
                  </pic:spPr>
                </pic:pic>
              </a:graphicData>
            </a:graphic>
          </wp:inline>
        </w:drawing>
      </w:r>
      <w:hyperlink r:id="rId11">
        <w:r w:rsidDel="00000000" w:rsidR="00000000" w:rsidRPr="00000000">
          <w:rPr>
            <w:color w:val="1155cc"/>
            <w:sz w:val="20"/>
            <w:szCs w:val="20"/>
            <w:u w:val="single"/>
            <w:rtl w:val="0"/>
          </w:rPr>
          <w:t xml:space="preserve">/</w:t>
        </w:r>
      </w:hyperlink>
      <w:hyperlink r:id="rId12">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213995" cy="178435"/>
                    </a:xfrm>
                    <a:prstGeom prst="rect"/>
                    <a:ln/>
                  </pic:spPr>
                </pic:pic>
              </a:graphicData>
            </a:graphic>
          </wp:inline>
        </w:drawing>
      </w:r>
      <w:hyperlink r:id="rId14">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2"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6">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6"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8">
        <w:r w:rsidDel="00000000" w:rsidR="00000000" w:rsidRPr="00000000">
          <w:rPr>
            <w:color w:val="1155cc"/>
            <w:sz w:val="14"/>
            <w:szCs w:val="14"/>
            <w:u w:val="single"/>
            <w:rtl w:val="0"/>
          </w:rPr>
          <w:t xml:space="preserve">@moroccanoil</w:t>
        </w:r>
      </w:hyperlink>
      <w:hyperlink r:id="rId19">
        <w:r w:rsidDel="00000000" w:rsidR="00000000" w:rsidRPr="00000000">
          <w:rPr>
            <w:color w:val="1155cc"/>
            <w:sz w:val="14"/>
            <w:szCs w:val="14"/>
            <w:u w:val="single"/>
          </w:rPr>
          <w:drawing>
            <wp:inline distB="114300" distT="114300" distL="114300" distR="114300">
              <wp:extent cx="261938" cy="190500"/>
              <wp:effectExtent b="0" l="0" r="0" t="0"/>
              <wp:docPr id="3"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p>
    <w:p w:rsidR="00000000" w:rsidDel="00000000" w:rsidP="00000000" w:rsidRDefault="00000000" w:rsidRPr="00000000" w14:paraId="00000031">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32">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3">
      <w:pPr>
        <w:spacing w:line="240" w:lineRule="auto"/>
        <w:rPr/>
      </w:pPr>
      <w:r w:rsidDel="00000000" w:rsidR="00000000" w:rsidRPr="00000000">
        <w:rPr>
          <w:rtl w:val="0"/>
        </w:rPr>
        <w:t xml:space="preserve">Aileen Alvarado Arteaga </w:t>
      </w:r>
    </w:p>
    <w:p w:rsidR="00000000" w:rsidDel="00000000" w:rsidP="00000000" w:rsidRDefault="00000000" w:rsidRPr="00000000" w14:paraId="00000034">
      <w:pPr>
        <w:spacing w:line="240" w:lineRule="auto"/>
        <w:rPr/>
      </w:pPr>
      <w:r w:rsidDel="00000000" w:rsidR="00000000" w:rsidRPr="00000000">
        <w:rPr>
          <w:rtl w:val="0"/>
        </w:rPr>
        <w:t xml:space="preserve">Another Company </w:t>
      </w:r>
    </w:p>
    <w:p w:rsidR="00000000" w:rsidDel="00000000" w:rsidP="00000000" w:rsidRDefault="00000000" w:rsidRPr="00000000" w14:paraId="00000035">
      <w:pPr>
        <w:spacing w:line="240" w:lineRule="auto"/>
        <w:rPr/>
      </w:pPr>
      <w:r w:rsidDel="00000000" w:rsidR="00000000" w:rsidRPr="00000000">
        <w:rPr>
          <w:rtl w:val="0"/>
        </w:rPr>
        <w:t xml:space="preserve">Cel: 55 41 41 12 84</w:t>
      </w:r>
    </w:p>
    <w:p w:rsidR="00000000" w:rsidDel="00000000" w:rsidP="00000000" w:rsidRDefault="00000000" w:rsidRPr="00000000" w14:paraId="00000036">
      <w:pPr>
        <w:spacing w:line="240" w:lineRule="auto"/>
        <w:rPr/>
      </w:pPr>
      <w:hyperlink r:id="rId21">
        <w:r w:rsidDel="00000000" w:rsidR="00000000" w:rsidRPr="00000000">
          <w:rPr>
            <w:color w:val="1155cc"/>
            <w:u w:val="single"/>
            <w:rtl w:val="0"/>
          </w:rPr>
          <w:t xml:space="preserve">aileen@another.co</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www.facebook.com/Moroccanoil" TargetMode="External"/><Relationship Id="rId10" Type="http://schemas.openxmlformats.org/officeDocument/2006/relationships/image" Target="media/image6.jpg"/><Relationship Id="rId21" Type="http://schemas.openxmlformats.org/officeDocument/2006/relationships/hyperlink" Target="mailto:aileen@another.co" TargetMode="External"/><Relationship Id="rId13" Type="http://schemas.openxmlformats.org/officeDocument/2006/relationships/image" Target="media/image2.jpg"/><Relationship Id="rId12" Type="http://schemas.openxmlformats.org/officeDocument/2006/relationships/hyperlink" Target="https://www.facebook.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occanoil.com" TargetMode="External"/><Relationship Id="rId15" Type="http://schemas.openxmlformats.org/officeDocument/2006/relationships/image" Target="media/image4.jpg"/><Relationship Id="rId14" Type="http://schemas.openxmlformats.org/officeDocument/2006/relationships/hyperlink" Target="https://www.twitter.com/Moroccanoil" TargetMode="External"/><Relationship Id="rId17" Type="http://schemas.openxmlformats.org/officeDocument/2006/relationships/image" Target="media/image3.jpg"/><Relationship Id="rId16" Type="http://schemas.openxmlformats.org/officeDocument/2006/relationships/hyperlink" Target="http://www.youtube.com/moroccanoil" TargetMode="External"/><Relationship Id="rId5" Type="http://schemas.openxmlformats.org/officeDocument/2006/relationships/styles" Target="styles.xml"/><Relationship Id="rId19" Type="http://schemas.openxmlformats.org/officeDocument/2006/relationships/hyperlink" Target="http://instagram.com/moroccanoil" TargetMode="External"/><Relationship Id="rId6" Type="http://schemas.openxmlformats.org/officeDocument/2006/relationships/image" Target="media/image5.png"/><Relationship Id="rId18" Type="http://schemas.openxmlformats.org/officeDocument/2006/relationships/hyperlink" Target="http://instagram.com/moroccanoil" TargetMode="External"/><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